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50" w:rsidRPr="00CF0550" w:rsidRDefault="00CF0550" w:rsidP="00CF0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МИНИСТЕРСТВА ЮСТИЦИИ РЕСПУБЛИКИ БЕЛАРУСЬ</w:t>
      </w:r>
    </w:p>
    <w:p w:rsidR="00CF0550" w:rsidRPr="00CF0550" w:rsidRDefault="00CF0550" w:rsidP="00CF05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мая 2009 г. № 39</w:t>
      </w:r>
    </w:p>
    <w:bookmarkEnd w:id="0"/>
    <w:p w:rsidR="00CF0550" w:rsidRPr="00CF0550" w:rsidRDefault="00CF0550" w:rsidP="00CF0550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Инструкции о порядке ведения делопроизводства по административным процедурам в государственных органах, иных организациях</w:t>
      </w:r>
    </w:p>
    <w:p w:rsidR="00CF0550" w:rsidRPr="00CF0550" w:rsidRDefault="00CF0550" w:rsidP="00CF0550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CF0550" w:rsidRPr="00CF0550" w:rsidRDefault="00CF0550" w:rsidP="00CF0550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Министерства юстиции Республики Беларусь от 13 декабря 2011 г. № 283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(зарегистрировано в Национальном реестре - № 8/24556 от 20.12.2011 г.) &lt;W21124556&gt;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 </w:t>
      </w:r>
      <w:hyperlink r:id="rId5" w:anchor="&amp;Point=1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постановления Совета Министров Республики Беларусь от 5 мая 2009 г. № 585 «О порядке ведения делопроизводства по административным процедурам в государственных органах, иных организациях» Министерство юстиции Республики Беларусь ПОСТАНОВЛЯЕТ: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прилагаемую </w:t>
      </w:r>
      <w:hyperlink r:id="rId6" w:anchor="Заг_Утв_1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порядке ведения делопроизводства по административным процедурам в государственных органах, иных организациях.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 силу с 12 мая 2009 г.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5"/>
        <w:gridCol w:w="9420"/>
      </w:tblGrid>
      <w:tr w:rsidR="00CF0550" w:rsidRPr="00CF0550" w:rsidTr="00CF0550">
        <w:tc>
          <w:tcPr>
            <w:tcW w:w="9424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0550" w:rsidRPr="00CF0550" w:rsidRDefault="00CF0550" w:rsidP="00CF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9409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0550" w:rsidRPr="00CF0550" w:rsidRDefault="00CF0550" w:rsidP="00CF0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В.Г.Голованов</w:t>
            </w:r>
          </w:p>
        </w:tc>
      </w:tr>
    </w:tbl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1"/>
        <w:gridCol w:w="4704"/>
      </w:tblGrid>
      <w:tr w:rsidR="00CF0550" w:rsidRPr="00CF0550" w:rsidTr="00CF0550">
        <w:tc>
          <w:tcPr>
            <w:tcW w:w="141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0550" w:rsidRPr="00CF0550" w:rsidRDefault="00CF0550" w:rsidP="00CF05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0550" w:rsidRPr="00CF0550" w:rsidRDefault="00CF0550" w:rsidP="00CF0550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Утв_1"/>
            <w:bookmarkEnd w:id="1"/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CF0550" w:rsidRPr="00CF0550" w:rsidRDefault="00CF0550" w:rsidP="00CF0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юстиции</w:t>
            </w: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CF0550" w:rsidRPr="00CF0550" w:rsidRDefault="00CF0550" w:rsidP="00CF0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t>07.05.2009 № 39</w:t>
            </w:r>
          </w:p>
        </w:tc>
      </w:tr>
    </w:tbl>
    <w:p w:rsidR="00CF0550" w:rsidRPr="00CF0550" w:rsidRDefault="00CF0550" w:rsidP="00CF055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CF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ведения делопроизводства по административным процедурам в государственных органах, иных организациях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Инструкция о порядке ведения делопроизводства по административным процедурам в государственных органах, иных организациях (далее – Инструкция) разработана в соответствии с </w:t>
      </w:r>
      <w:hyperlink r:id="rId7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Беларусь от 28 октября 2008 года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основах административных процедур» (Национальный реестр правовых актов Республики Беларусь, 2008 г., № 264, 2/1530) (далее – Закон) и определяет порядок ведения в государственных органах, иных организациях, к компетенции которых относится осуществление административной процедуры,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предпринимателей, или юридических лиц Республики Беларусь, других организаций, обратившихся (обращающихся) за осуществлением административной процедуры.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настоящей Инструкции применяются термины в значениях, определенных </w:t>
      </w:r>
      <w:hyperlink r:id="rId8" w:anchor="&amp;Article=1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Действие настоящей Инструкции не распространяется на ведение делопроизводства по отношениям, указанным в абзацах втором–двенадцатом </w:t>
      </w:r>
      <w:hyperlink r:id="rId9" w:anchor="&amp;Article=2&amp;Point=1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 Закона, а также по обращениям граждан, в том числе индивидуальных предпринимателей, и юридических лиц, порядок рассмотрения которых регламентируется законодательством об обращениях граждан и юридических лиц.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Делопроизводство по административным процедурам ведется централизованно и (или) децентрализованно, отдельно от других видов делопроизводства.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Делопроизводство по административным процедурам осуществляется уполномоченными должностными лицами.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Регистрация документов по осуществлению административных процедур в отношении заинтересованных лиц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Регистрационно-контрольные формы ведутся согласно </w:t>
      </w:r>
      <w:hyperlink r:id="rId10" w:anchor="Прил_Утв_1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 не предусмотрено законодательством.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регистрационно-контрольные формы могут включаться реквизиты, необходимые для обеспечения учета, контроля и поиска документов и (или) сведений при осуществлении административной процедуры и принятии административного решения.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органы вправе исключать из регистрационно-контрольных форм реквизиты, сведения для заполнения которых отсутствуют в связи со спецификой осуществляемых административных процедур.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Все поступающие в уполномоченный орган заявления заинтересованных лиц, административные жалобы регистрируются в день подачи в установленном порядке.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настоящей Инструкцией.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Повторным заявлениям заинтересованных лиц при их поступлении в уполномоченный орган в течение календарного года присваивается регистрационный индекс первого заявления или очередной индекс.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Заявление заинтересованного лица, поданное в устной форме, в уполномоченном органе учитывается в регистрационно-контрольной форме, принятой для учета письменных заявлений с соответствующей пометкой «подано устно».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Конверты от поступивших заявлений заинтересованных лиц, предусмотренных абзацем третьим </w:t>
      </w:r>
      <w:hyperlink r:id="rId11" w:anchor="&amp;Article=14&amp;Point=2" w:history="1">
        <w:r w:rsidRPr="00CF05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Закона, сохраняются в тех случаях, когда только по ним можно установить адрес заинтересованного лица или когда дата почтового штемпеля служит подтверждением времени их отправления и получения.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в уполномоченном органе.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В государственных органах, иных организациях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выдаче административных решений ведется в соответствии с настоящей Инструкцией либо нормативными правовыми актами, принимаемыми уполномоченными органами на основании настоящей Инструкции.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Ход рассмотрения заявления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соответствующей графе регистрационно-контрольной формы.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Контроль за рассмотрением заявлений заинтересованных лиц в уполномоченном органе ведется с использованием автоматизированной (электронной) системы контроля либо регистрационно-контрольных карточек или журналов.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даты и номера.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Контроль завершается, если административное решение об осуществлении административной процедуры или об отказе в осуществлении административной процедуры принято в письменной форме, в том числе посредством внесения записей в </w:t>
      </w: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регистры, реестры, протоколы, банки данных, иные документы или информационные ресурсы.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Административное решение, принятое в ходе приема заинтересованного лица в устной форме, подлежит объявлению заинтересованному лицу и результат принятого административного решения отмечается в соответствующей графе регистрационно-контрольной (учетной) формы, в которой регистрировались (учитывались) устные заявления.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Заверение копий справки или другого документа, выданного уполномоченным органом по заявлению заинтересованного лица, оформляется в соответствии с Государственным стандартом Республики Беларусь СТБ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На каждом исполненном заявлении заинтересованного лица после принятия уполномоченным органом административного решения (за исключением случая отказа в принятии заявления заинтересованного лица) делается отметка об исполнении и направлении его в дело.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принятии заявления заинтересованного лица в регистрационно-контрольной форме делается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При выдаче лично заинтересованному лицу административного решения, либо выписки из него, либо извещения о принятом административном решении заинтересованное лицо расписывается в их получении с проставлением даты получения.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регистрационно-контрольной форме делается соответствующая отметка об уведомлении заинтересованного лица о принятом административном решении в случае его направления нарочным (курьером), по почте, в виде электронного документа или иным способом и дата направления.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 лицам при осуществлении административной процедуры, определяется в соответствии с актами законодательства Республики Беларусь.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Документы по осуществлению административных процедур, копии выданных административных решений (в необходимых случаях) формируются в уполномоченном органе в дела в соответствии с утвержденной номенклатурой дел.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деле могут формироваться заявления, документы и (или) сведения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 документы и (или) сведения по осуществляемым административным процедурам могут формироваться в дела граждан и юридических лиц, ведущиеся в государственных органах, иных организациях.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При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26. По истечении установленных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550" w:rsidRPr="00CF0550" w:rsidRDefault="00CF0550" w:rsidP="00CF0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4124"/>
      </w:tblGrid>
      <w:tr w:rsidR="00CF0550" w:rsidRPr="00CF0550" w:rsidTr="00CF0550">
        <w:tc>
          <w:tcPr>
            <w:tcW w:w="52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0550" w:rsidRPr="00CF0550" w:rsidRDefault="00CF0550" w:rsidP="00CF055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0550" w:rsidRPr="00CF0550" w:rsidRDefault="00CF0550" w:rsidP="00CF0550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Прил_Утв_1"/>
            <w:bookmarkEnd w:id="2"/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CF0550" w:rsidRPr="00CF0550" w:rsidRDefault="00CF0550" w:rsidP="00CF05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t>к Инструкции о порядке ведения</w:t>
            </w: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br/>
              <w:t>делопроизводства по административным</w:t>
            </w: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br/>
              <w:t>процедурам в государственных органах,</w:t>
            </w:r>
            <w:r w:rsidRPr="00CF0550">
              <w:rPr>
                <w:rFonts w:ascii="Times New Roman" w:eastAsia="Times New Roman" w:hAnsi="Times New Roman" w:cs="Times New Roman"/>
                <w:lang w:eastAsia="ru-RU"/>
              </w:rPr>
              <w:br/>
              <w:t>иных организациях</w:t>
            </w:r>
          </w:p>
        </w:tc>
      </w:tr>
    </w:tbl>
    <w:p w:rsidR="00CF0550" w:rsidRPr="00CF0550" w:rsidRDefault="00CF0550" w:rsidP="00CF05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F05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F0550" w:rsidRPr="00CF0550" w:rsidRDefault="00CF0550" w:rsidP="00CF05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реквизитов</w:t>
      </w:r>
      <w:r w:rsidRPr="00CF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регистрационно-контрольной формы регистрации</w:t>
      </w:r>
      <w:r w:rsidRPr="00CF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заявлений заинтересованных лиц</w:t>
      </w:r>
    </w:p>
    <w:p w:rsidR="00CF0550" w:rsidRPr="00CF0550" w:rsidRDefault="00CF0550" w:rsidP="00CF05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____________________________</w:t>
      </w:r>
    </w:p>
    <w:p w:rsidR="00CF0550" w:rsidRPr="00CF0550" w:rsidRDefault="00CF0550" w:rsidP="00CF0550">
      <w:pPr>
        <w:spacing w:after="0" w:line="240" w:lineRule="auto"/>
        <w:ind w:firstLine="648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(регистрационный индекс)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отчество, место жительства (место пребывания) гражданина или наименование и место нахождения юридического лица, контактный телефон ______________________________________________________________________________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подачи заявления 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 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заявления 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документов и (или) сведений, представленных заинтересованным лицом ________________________________________________________________________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индексы* повторных заявлений 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административной процедуры 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исполнения 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направлении заявления в соответствующий уполномоченный орган и уведомлении об этом заинтересованного лица 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номер принятого административного решения 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принятого административного решения 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об уведомлении заинтересованного лица о принятом административном решении _____________________________________________________________________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___________________________________________________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подшит в дело № _____ _____ л.</w:t>
      </w:r>
    </w:p>
    <w:p w:rsidR="00CF0550" w:rsidRPr="00CF0550" w:rsidRDefault="00CF0550" w:rsidP="00CF0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550" w:rsidRPr="00CF0550" w:rsidRDefault="00CF0550" w:rsidP="00CF0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CF0550" w:rsidRPr="00CF0550" w:rsidRDefault="00CF0550" w:rsidP="00CF055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5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*Проставляются при присвоении повторному заявлению очередного регистрационного индекса.</w:t>
      </w:r>
    </w:p>
    <w:p w:rsidR="00844DC5" w:rsidRPr="00CF0550" w:rsidRDefault="00CF0550" w:rsidP="00CF05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F055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sectPr w:rsidR="00844DC5" w:rsidRPr="00CF0550" w:rsidSect="00CF055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C6"/>
    <w:rsid w:val="004B0DC6"/>
    <w:rsid w:val="00844DC5"/>
    <w:rsid w:val="00C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DCF"/>
  <w15:chartTrackingRefBased/>
  <w15:docId w15:val="{43BAA9C2-812D-404C-8050-F4C1AFA2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0550"/>
  </w:style>
  <w:style w:type="character" w:customStyle="1" w:styleId="promulgator">
    <w:name w:val="promulgator"/>
    <w:basedOn w:val="a0"/>
    <w:rsid w:val="00CF0550"/>
  </w:style>
  <w:style w:type="paragraph" w:customStyle="1" w:styleId="newncpi">
    <w:name w:val="newncpi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CF0550"/>
  </w:style>
  <w:style w:type="character" w:customStyle="1" w:styleId="number">
    <w:name w:val="number"/>
    <w:basedOn w:val="a0"/>
    <w:rsid w:val="00CF0550"/>
  </w:style>
  <w:style w:type="paragraph" w:customStyle="1" w:styleId="title">
    <w:name w:val="title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0550"/>
    <w:rPr>
      <w:color w:val="0000FF"/>
      <w:u w:val="single"/>
    </w:rPr>
  </w:style>
  <w:style w:type="paragraph" w:customStyle="1" w:styleId="preamble">
    <w:name w:val="preamble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CF0550"/>
  </w:style>
  <w:style w:type="character" w:customStyle="1" w:styleId="pers">
    <w:name w:val="pers"/>
    <w:basedOn w:val="a0"/>
    <w:rsid w:val="00CF0550"/>
  </w:style>
  <w:style w:type="paragraph" w:customStyle="1" w:styleId="capu1">
    <w:name w:val="capu1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F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lonline.by/text.aspx?RN=H108004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talonline.by/text.aspx?RN=H108004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alonline.by/Default.aspx?type=text&amp;regnum=W20920896" TargetMode="External"/><Relationship Id="rId11" Type="http://schemas.openxmlformats.org/officeDocument/2006/relationships/hyperlink" Target="http://www.etalonline.by/text.aspx?RN=H10800433" TargetMode="External"/><Relationship Id="rId5" Type="http://schemas.openxmlformats.org/officeDocument/2006/relationships/hyperlink" Target="http://www.etalonline.by/text.aspx?RN=C20900585" TargetMode="External"/><Relationship Id="rId10" Type="http://schemas.openxmlformats.org/officeDocument/2006/relationships/hyperlink" Target="http://www.etalonline.by/Default.aspx?type=text&amp;regnum=W20920896" TargetMode="External"/><Relationship Id="rId4" Type="http://schemas.openxmlformats.org/officeDocument/2006/relationships/hyperlink" Target="http://www.etalonline.by/text.aspx?RN=W21124556" TargetMode="External"/><Relationship Id="rId9" Type="http://schemas.openxmlformats.org/officeDocument/2006/relationships/hyperlink" Target="http://www.etalonline.by/text.aspx?RN=H10800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1950</Words>
  <Characters>11117</Characters>
  <Application>Microsoft Office Word</Application>
  <DocSecurity>0</DocSecurity>
  <Lines>92</Lines>
  <Paragraphs>26</Paragraphs>
  <ScaleCrop>false</ScaleCrop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2017-12-09T19:12:00Z</dcterms:created>
  <dcterms:modified xsi:type="dcterms:W3CDTF">2017-12-09T19:13:00Z</dcterms:modified>
</cp:coreProperties>
</file>